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西南大学园艺园林学院</w:t>
      </w:r>
    </w:p>
    <w:p>
      <w:pPr>
        <w:adjustRightInd w:val="0"/>
        <w:snapToGrid w:val="0"/>
        <w:spacing w:line="360" w:lineRule="auto"/>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研究生先进集体和先进个人评选办法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ascii="黑体" w:hAnsi="黑体" w:eastAsia="黑体" w:cs="黑体"/>
          <w:b/>
          <w:sz w:val="36"/>
          <w:szCs w:val="36"/>
        </w:rPr>
      </w:pPr>
      <w:r>
        <w:rPr>
          <w:rFonts w:hint="eastAsia" w:ascii="黑体" w:hAnsi="黑体" w:eastAsia="黑体" w:cs="黑体"/>
          <w:b/>
          <w:sz w:val="36"/>
          <w:szCs w:val="36"/>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szCs w:val="32"/>
        </w:rPr>
      </w:pPr>
      <w:r>
        <w:rPr>
          <w:rFonts w:hint="eastAsia" w:ascii="仿宋" w:hAnsi="仿宋" w:eastAsia="仿宋" w:cs="仿宋"/>
          <w:b/>
          <w:bCs/>
          <w:sz w:val="32"/>
          <w:szCs w:val="32"/>
        </w:rPr>
        <w:t>第一条</w:t>
      </w:r>
      <w:r>
        <w:rPr>
          <w:rFonts w:hint="eastAsia" w:ascii="仿宋" w:hAnsi="仿宋" w:eastAsia="仿宋" w:cs="仿宋"/>
          <w:b/>
          <w:sz w:val="32"/>
          <w:szCs w:val="32"/>
        </w:rPr>
        <w:t xml:space="preserve"> </w:t>
      </w:r>
      <w:r>
        <w:rPr>
          <w:rFonts w:hint="eastAsia" w:ascii="仿宋" w:hAnsi="仿宋" w:eastAsia="仿宋" w:cs="仿宋"/>
          <w:sz w:val="32"/>
          <w:szCs w:val="32"/>
        </w:rPr>
        <w:t>为激励研究生勤奋学习、刻苦钻研、奋发向上，促进研究生德智体美劳全面发展，应对表现突出、为学院赢得荣誉的先进集体和先进个人进行表彰，根据《西南大学研究生先进集体和先进个人评选表彰办法》（西校〔2020〕340号）的有关规定，结合学院实际，制定本办法。</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第二条</w:t>
      </w:r>
      <w:r>
        <w:rPr>
          <w:rFonts w:hint="eastAsia" w:ascii="黑体" w:hAnsi="黑体" w:eastAsia="黑体" w:cs="黑体"/>
          <w:b/>
          <w:sz w:val="32"/>
          <w:szCs w:val="32"/>
        </w:rPr>
        <w:t xml:space="preserve"> </w:t>
      </w:r>
      <w:r>
        <w:rPr>
          <w:rFonts w:hint="eastAsia" w:ascii="仿宋" w:hAnsi="仿宋" w:eastAsia="仿宋" w:cs="仿宋"/>
          <w:sz w:val="32"/>
          <w:szCs w:val="32"/>
        </w:rPr>
        <w:t>本办法适用于西南大学园艺园林学院具有中国国籍的基本学制内的全日制研究生。</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第二章 设置与条件</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研究生先进集体和先进个人奖励类别设置：</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（一）研究生先进集体</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1.西南大学研究生文明寝室</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2.西南大学优秀研究生会</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3.西南大学优秀研究生团队</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（二）研究生先进个人</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1.西南大学优秀研究生标兵</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2.西南大学五好研究生</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3.西南大学优秀研究生干部</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4.西南大学研究生学术科技创新先进个人</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5.西南大学研究生社会实践与志愿服务先进个人</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6.西南大学研究生校园文化活动先进个人</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7.西南大学优秀毕业研究生</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研究生文明寝室评选应当具备以下条件：</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思想进步，学风优良。寝室成员政治立场坚定，主动向党组织靠拢，有正确的世界观、人生观、价值观；学习勤奋，成绩优良，能积极参加学术实践活动、文体活动及竞赛，形成比学赶帮超的良好氛围，有成员获得各级各类奖学金、先进表彰。</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文明和谐，健康高雅。寝室成员自觉践行《公民道德建设实施纲要》，有较强的责任意识和集体荣誉感，积极参加学校思想品德、素质拓展、志愿服务等活动，有团队精神，共同进步；室长尽职尽责，起到模范带头作用，有号召力；寝室布置整洁美观、大方优雅，文化氛围浓厚；寝室成员精神文化生活健康丰富，道德情操高尚，言谈举止文明，积极营造有序的网络文明，自觉抵制不健康思想和低俗文化侵蚀。</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（三）安全有序，卫生整洁。寝室成员遵纪守法，爱护寝室公共生活设施，无违法违纪违规事件及不文明行为；积极参与寝室劳动，自觉维护环境卫生，在学校寝室卫生评比中名列前茅。</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优秀研究生会评选应当具备以下条件：</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（一）贯彻党的教育方针，组织开展学习、文体、社会实践、志愿服务、创新创业创优等多种活动，促进研究生全面发展；</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（二）组织开展有益于研究生成长成才的自我服务活动，能协助研究生解决学习和生活中的实际问题；</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（三）维护校规校纪，倡导良好学风，能促进同学之间、同学与教职员工之间的团结，协助建设良好的教学秩序和学习生活环境；</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（四）维护研究生正当权益，沟通学校与广大同学的联系，通过各种正常渠道反映同学的建议、意见和要求，参与涉及研究生的学校事务民主管理；</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（五）管理制度完善，规范研究生会干部的产生和配备，强化干部的群众意识、责任意识和奉献意识，在实际行动中作表率。</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优秀研究生团队评选应当具备以下条件：</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（一）团队活动主题鲜明，具有学科专业特色，能带领研究生在活动中受教育、长才干、作贡献，成为德智体美劳全面发展的社会主义建设者和接班人； </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（二）团队管理完善，风尚良好，干部密切配合，以身作则，有模范带头作用；成员间团结友爱，互相帮助；</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（三）团队成员严格遵守法律法规和规章制度，安全教育和风险防范措施到位；</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（四）充分利用各类媒体宣传，产生积极的社会影响。</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优秀研究生标兵是学校授予研究生个人的最高荣誉称号，采取个人申请、学院申报、学校评定的方式进行，申请者应当具备以下条件：</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（一）综合考评成绩排名学院前10％；</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（二）获得研究生国家奖学金；</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（三）获得五好研究生或优秀研究生干部荣誉称号；</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（四）在学术科研、社会实践、文体活动、精神文明建设等方面成绩特别突出，具有引领示范作用，为学校建设和发展做出贡献。</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五好研究生每年评选名额不超过当年研究生总数的15%，应当具备以下条件：</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（一）综合考评成绩排名学院前30％；</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（二）考核学年课程考核、专业实践考核、中期考核或学科综合考试无补考（重修）及不合格情形；</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（三）在德智体美劳等方面全面发展，思想品德、学术科研、专业实践、社会实践等方面表现突出；</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优秀研究生干部每年评选名额不超过当年研究生总数的10%，应当具备以下条件：</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（一）综合考评成绩排名学院前50％；</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（二）在学校研究生党支部、各级团组织、班级、研究生会、研究生社团等担任学生干部两学期以上；</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（三）在思想品德、社会实践、学生工作等方面表现突出。</w:t>
      </w:r>
    </w:p>
    <w:p>
      <w:pPr>
        <w:keepNext w:val="0"/>
        <w:keepLines w:val="0"/>
        <w:pageBreakBefore w:val="0"/>
        <w:widowControl w:val="0"/>
        <w:tabs>
          <w:tab w:val="left" w:pos="1980"/>
        </w:tabs>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同等条件下，获得优秀研究生奖学金优先。</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xml:space="preserve"> 学术科技创新先进个人每年评选名额不超过当年研究生总数的5%，应当具备以下条件：</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（一）综合考评成绩排名学院前60%；</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（二）在科学研究、科技竞赛、创作展演、学术交流等领域表现突出，成果优秀。</w:t>
      </w:r>
    </w:p>
    <w:p>
      <w:pPr>
        <w:keepNext w:val="0"/>
        <w:keepLines w:val="0"/>
        <w:pageBreakBefore w:val="0"/>
        <w:widowControl w:val="0"/>
        <w:tabs>
          <w:tab w:val="left" w:pos="1980"/>
        </w:tabs>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同等条件下，获得优秀研究生奖学金优先。</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xml:space="preserve"> 社会实践与志愿服务先进个人每年评选名额不超过当年研究生总数的10%，应当具备以下条件：</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（一）综合考评成绩排名学院前60%；</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（二）积极参加各级各类社会实践或志愿服务活动，取得突出成绩或产生积极影响。</w:t>
      </w:r>
    </w:p>
    <w:p>
      <w:pPr>
        <w:keepNext w:val="0"/>
        <w:keepLines w:val="0"/>
        <w:pageBreakBefore w:val="0"/>
        <w:widowControl w:val="0"/>
        <w:tabs>
          <w:tab w:val="left" w:pos="1980"/>
        </w:tabs>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同等条件下，获得优秀研究生奖学金优先。</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sz w:val="32"/>
          <w:szCs w:val="32"/>
        </w:rPr>
        <w:t>第十二条</w:t>
      </w:r>
      <w:r>
        <w:rPr>
          <w:rFonts w:hint="eastAsia" w:ascii="仿宋" w:hAnsi="仿宋" w:eastAsia="仿宋" w:cs="仿宋"/>
          <w:sz w:val="32"/>
          <w:szCs w:val="32"/>
        </w:rPr>
        <w:t xml:space="preserve"> 校园文化活动先进个人每年评选名额不超过当年参评研究生总数的10%，应当具备以下条件：</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（一）综合考评成绩排名学院前60%；</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（二）积极参加健康有益的文体竞赛、艺术展演等校园文化活动，表现优秀。</w:t>
      </w:r>
    </w:p>
    <w:p>
      <w:pPr>
        <w:keepNext w:val="0"/>
        <w:keepLines w:val="0"/>
        <w:pageBreakBefore w:val="0"/>
        <w:widowControl w:val="0"/>
        <w:tabs>
          <w:tab w:val="left" w:pos="1980"/>
        </w:tabs>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同等条件下，获得优秀研究生奖学金优先。</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sz w:val="32"/>
          <w:szCs w:val="32"/>
        </w:rPr>
        <w:t>第十三条</w:t>
      </w:r>
      <w:r>
        <w:rPr>
          <w:rFonts w:hint="eastAsia" w:ascii="仿宋" w:hAnsi="仿宋" w:eastAsia="仿宋" w:cs="仿宋"/>
          <w:sz w:val="32"/>
          <w:szCs w:val="32"/>
        </w:rPr>
        <w:t xml:space="preserve"> 优秀毕业研究生每年评选名额不超过当年应届毕业研究生总数的15%，评选对象应当具备以下条件：</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（一）综合考评成绩至少一次排名学院前30%；</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（二）至少获得过一次奖学金（校级及以上，不含研究生学业奖学金、推荐免试硕士研究生奖励）；</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（三）至少获得过一次研究生先进个人荣誉称号（校级及以上）；</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（四）在基本学制年限内毕业；</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（五）获得研究生卓越贡献奖的研究生可优先评选。</w:t>
      </w:r>
    </w:p>
    <w:p>
      <w:pPr>
        <w:keepNext w:val="0"/>
        <w:keepLines w:val="0"/>
        <w:pageBreakBefore w:val="0"/>
        <w:widowControl w:val="0"/>
        <w:tabs>
          <w:tab w:val="left" w:pos="3160"/>
          <w:tab w:val="right" w:pos="8388"/>
        </w:tabs>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sz w:val="32"/>
          <w:szCs w:val="32"/>
        </w:rPr>
        <w:t>第十四条</w:t>
      </w:r>
      <w:r>
        <w:rPr>
          <w:rFonts w:hint="eastAsia" w:ascii="黑体" w:hAnsi="黑体" w:eastAsia="黑体" w:cs="黑体"/>
          <w:b/>
          <w:sz w:val="32"/>
          <w:szCs w:val="32"/>
        </w:rPr>
        <w:t xml:space="preserve"> </w:t>
      </w:r>
      <w:r>
        <w:rPr>
          <w:rFonts w:hint="eastAsia" w:ascii="仿宋" w:hAnsi="仿宋" w:eastAsia="仿宋" w:cs="仿宋"/>
          <w:sz w:val="32"/>
          <w:szCs w:val="32"/>
        </w:rPr>
        <w:t>一年级研究生原则上不参评研究生先进个人。一个评选年度内，研究生只能获得五好研究生、优秀研究生干部、学术科技创新先进个人、实践活动与志愿服务先进个人、校园文化活动先进个人中的一项荣誉。</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第三章 评定规则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黑体" w:cs="仿宋"/>
          <w:kern w:val="2"/>
          <w:sz w:val="28"/>
          <w:szCs w:val="28"/>
        </w:rPr>
      </w:pPr>
      <w:r>
        <w:rPr>
          <w:rFonts w:hint="eastAsia" w:ascii="仿宋" w:hAnsi="仿宋" w:eastAsia="仿宋" w:cs="仿宋"/>
          <w:b/>
          <w:kern w:val="2"/>
          <w:sz w:val="32"/>
          <w:szCs w:val="32"/>
          <w:lang w:val="en-US" w:eastAsia="zh-CN" w:bidi="ar-SA"/>
        </w:rPr>
        <w:t>第十五条</w:t>
      </w:r>
      <w:r>
        <w:rPr>
          <w:rFonts w:hint="eastAsia" w:ascii="仿宋" w:hAnsi="仿宋" w:eastAsia="仿宋" w:cs="仿宋"/>
          <w:sz w:val="32"/>
          <w:szCs w:val="32"/>
        </w:rPr>
        <w:t xml:space="preserve"> </w:t>
      </w:r>
      <w:r>
        <w:rPr>
          <w:rFonts w:hint="eastAsia" w:ascii="仿宋" w:hAnsi="仿宋" w:eastAsia="仿宋" w:cs="仿宋"/>
          <w:kern w:val="2"/>
          <w:sz w:val="32"/>
          <w:szCs w:val="32"/>
        </w:rPr>
        <w:t>评定规则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（一）西南大学五好研究生</w:t>
      </w:r>
    </w:p>
    <w:p>
      <w:pPr>
        <w:keepNext w:val="0"/>
        <w:keepLines w:val="0"/>
        <w:pageBreakBefore w:val="0"/>
        <w:kinsoku/>
        <w:wordWrap/>
        <w:overflowPunct/>
        <w:topLinePunct w:val="0"/>
        <w:autoSpaceDE/>
        <w:autoSpaceDN/>
        <w:bidi w:val="0"/>
        <w:adjustRightInd/>
        <w:snapToGrid/>
        <w:spacing w:line="560" w:lineRule="exact"/>
        <w:ind w:left="40" w:right="88" w:firstLine="466"/>
        <w:textAlignment w:val="auto"/>
        <w:rPr>
          <w:rFonts w:ascii="仿宋" w:hAnsi="仿宋" w:eastAsia="仿宋" w:cs="仿宋"/>
          <w:sz w:val="32"/>
          <w:szCs w:val="32"/>
        </w:rPr>
      </w:pPr>
      <w:r>
        <w:rPr>
          <w:rFonts w:hint="eastAsia" w:ascii="仿宋" w:hAnsi="仿宋" w:eastAsia="仿宋" w:cs="仿宋"/>
          <w:sz w:val="32"/>
          <w:szCs w:val="32"/>
        </w:rPr>
        <w:t>以《西南大学园艺园林学院研究生综合考评实施细则》中综合考评成绩为主要评审依据，各年级符合条件研究生按照综合考评成绩从高到低排序，评选确定五好研究生人选。</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西南大学优秀研究生干部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以《西南大学园艺园林学院研究生综合考评实施细则》中中社会服务成绩为主要评审依据，各年级符合条件研究生按照社会服务成绩从高到低排序，结合担任干部期间的综合表现评选确定优秀研究生干部人选。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（三）西南大学研究生学术科技创新先进个人</w:t>
      </w:r>
    </w:p>
    <w:p>
      <w:pPr>
        <w:keepNext w:val="0"/>
        <w:keepLines w:val="0"/>
        <w:pageBreakBefore w:val="0"/>
        <w:kinsoku/>
        <w:wordWrap/>
        <w:overflowPunct/>
        <w:topLinePunct w:val="0"/>
        <w:autoSpaceDE/>
        <w:autoSpaceDN/>
        <w:bidi w:val="0"/>
        <w:adjustRightInd/>
        <w:snapToGrid/>
        <w:spacing w:line="560" w:lineRule="exact"/>
        <w:ind w:left="40" w:right="88" w:firstLine="466"/>
        <w:textAlignment w:val="auto"/>
        <w:rPr>
          <w:rFonts w:ascii="仿宋" w:hAnsi="仿宋" w:eastAsia="仿宋" w:cs="仿宋"/>
          <w:sz w:val="32"/>
          <w:szCs w:val="32"/>
        </w:rPr>
      </w:pPr>
      <w:r>
        <w:rPr>
          <w:rFonts w:hint="eastAsia" w:ascii="仿宋" w:hAnsi="仿宋" w:eastAsia="仿宋" w:cs="仿宋"/>
          <w:sz w:val="32"/>
          <w:szCs w:val="32"/>
        </w:rPr>
        <w:t>以《西南大学园艺园林学院研究生综合考评实施细则》中</w:t>
      </w:r>
      <w:r>
        <w:rPr>
          <w:rFonts w:hint="eastAsia" w:ascii="仿宋" w:hAnsi="仿宋" w:eastAsia="仿宋" w:cs="仿宋"/>
          <w:color w:val="000000"/>
          <w:kern w:val="0"/>
          <w:sz w:val="31"/>
          <w:szCs w:val="31"/>
          <w:lang w:bidi="ar"/>
        </w:rPr>
        <w:t>科研成果</w:t>
      </w:r>
      <w:r>
        <w:rPr>
          <w:rFonts w:hint="eastAsia" w:ascii="仿宋" w:hAnsi="仿宋" w:eastAsia="仿宋" w:cs="仿宋"/>
          <w:sz w:val="32"/>
          <w:szCs w:val="32"/>
        </w:rPr>
        <w:t>成绩为主要评审依据，各年级符合条件研究生按照科研成果成绩从高到低排序，评选确定研究生学术科技创新先进个人人选。</w:t>
      </w:r>
    </w:p>
    <w:p>
      <w:pPr>
        <w:keepNext w:val="0"/>
        <w:keepLines w:val="0"/>
        <w:pageBreakBefore w:val="0"/>
        <w:kinsoku/>
        <w:wordWrap/>
        <w:overflowPunct/>
        <w:topLinePunct w:val="0"/>
        <w:autoSpaceDE/>
        <w:autoSpaceDN/>
        <w:bidi w:val="0"/>
        <w:adjustRightInd/>
        <w:snapToGrid/>
        <w:spacing w:line="560" w:lineRule="exact"/>
        <w:ind w:left="40" w:right="88" w:firstLine="466"/>
        <w:textAlignment w:val="auto"/>
        <w:rPr>
          <w:rFonts w:ascii="仿宋" w:hAnsi="仿宋" w:eastAsia="仿宋" w:cs="仿宋"/>
          <w:sz w:val="32"/>
          <w:szCs w:val="32"/>
        </w:rPr>
      </w:pPr>
      <w:r>
        <w:rPr>
          <w:rFonts w:hint="eastAsia" w:ascii="仿宋" w:hAnsi="仿宋" w:eastAsia="仿宋" w:cs="仿宋"/>
          <w:sz w:val="32"/>
          <w:szCs w:val="32"/>
        </w:rPr>
        <w:t>（四）西南大学研究生社会实践与志愿服务先进个人</w:t>
      </w:r>
    </w:p>
    <w:p>
      <w:pPr>
        <w:keepNext w:val="0"/>
        <w:keepLines w:val="0"/>
        <w:pageBreakBefore w:val="0"/>
        <w:kinsoku/>
        <w:wordWrap/>
        <w:overflowPunct/>
        <w:topLinePunct w:val="0"/>
        <w:autoSpaceDE/>
        <w:autoSpaceDN/>
        <w:bidi w:val="0"/>
        <w:adjustRightInd/>
        <w:snapToGrid/>
        <w:spacing w:line="560" w:lineRule="exact"/>
        <w:ind w:left="40" w:right="88" w:firstLine="466"/>
        <w:textAlignment w:val="auto"/>
        <w:rPr>
          <w:rFonts w:ascii="仿宋" w:hAnsi="仿宋" w:eastAsia="仿宋" w:cs="仿宋"/>
          <w:sz w:val="32"/>
          <w:szCs w:val="32"/>
        </w:rPr>
      </w:pPr>
      <w:r>
        <w:rPr>
          <w:rFonts w:hint="eastAsia" w:ascii="仿宋" w:hAnsi="仿宋" w:eastAsia="仿宋" w:cs="仿宋"/>
          <w:sz w:val="32"/>
          <w:szCs w:val="32"/>
        </w:rPr>
        <w:t>以《西南大学园艺园林学院研究生综合考评实施细则》文体实践中社会实践类及公益活动类综合成绩为主要评审依据，各年级符合条件研究生按照社会实践类及公益活动类综合成绩从高到低排序，评选确定社会实践与志愿服务先进个人人选。</w:t>
      </w:r>
    </w:p>
    <w:p>
      <w:pPr>
        <w:keepNext w:val="0"/>
        <w:keepLines w:val="0"/>
        <w:pageBreakBefore w:val="0"/>
        <w:kinsoku/>
        <w:wordWrap/>
        <w:overflowPunct/>
        <w:topLinePunct w:val="0"/>
        <w:autoSpaceDE/>
        <w:autoSpaceDN/>
        <w:bidi w:val="0"/>
        <w:adjustRightInd/>
        <w:snapToGrid/>
        <w:spacing w:line="560" w:lineRule="exact"/>
        <w:ind w:left="40" w:right="88" w:firstLine="466"/>
        <w:textAlignment w:val="auto"/>
        <w:rPr>
          <w:rFonts w:ascii="仿宋" w:hAnsi="仿宋" w:eastAsia="仿宋" w:cs="仿宋"/>
          <w:sz w:val="32"/>
          <w:szCs w:val="32"/>
        </w:rPr>
      </w:pPr>
      <w:r>
        <w:rPr>
          <w:rFonts w:hint="eastAsia" w:ascii="仿宋" w:hAnsi="仿宋" w:eastAsia="仿宋" w:cs="仿宋"/>
          <w:sz w:val="32"/>
          <w:szCs w:val="32"/>
        </w:rPr>
        <w:t>（五）西南大学研究生校园文化活动先进个人</w:t>
      </w:r>
    </w:p>
    <w:p>
      <w:pPr>
        <w:keepNext w:val="0"/>
        <w:keepLines w:val="0"/>
        <w:pageBreakBefore w:val="0"/>
        <w:widowControl w:val="0"/>
        <w:kinsoku/>
        <w:wordWrap/>
        <w:overflowPunct/>
        <w:topLinePunct w:val="0"/>
        <w:autoSpaceDE/>
        <w:autoSpaceDN/>
        <w:bidi w:val="0"/>
        <w:adjustRightInd/>
        <w:snapToGrid/>
        <w:spacing w:line="560" w:lineRule="exact"/>
        <w:ind w:left="40" w:right="88" w:firstLine="466"/>
        <w:textAlignment w:val="auto"/>
        <w:rPr>
          <w:rFonts w:hint="eastAsia" w:ascii="仿宋" w:hAnsi="仿宋" w:eastAsia="仿宋" w:cs="仿宋"/>
          <w:sz w:val="32"/>
          <w:szCs w:val="32"/>
        </w:rPr>
      </w:pPr>
      <w:r>
        <w:rPr>
          <w:rFonts w:hint="eastAsia" w:ascii="仿宋" w:hAnsi="仿宋" w:eastAsia="仿宋" w:cs="仿宋"/>
          <w:sz w:val="32"/>
          <w:szCs w:val="32"/>
        </w:rPr>
        <w:t>以《西南大学园艺园林学院研究生综合考评实施细则》文体实践中</w:t>
      </w:r>
      <w:r>
        <w:rPr>
          <w:rFonts w:hint="eastAsia" w:ascii="仿宋" w:hAnsi="仿宋" w:eastAsia="仿宋" w:cs="仿宋"/>
          <w:color w:val="000000"/>
          <w:kern w:val="0"/>
          <w:sz w:val="31"/>
          <w:szCs w:val="31"/>
          <w:lang w:bidi="ar"/>
        </w:rPr>
        <w:t>文体活动及征文活动</w:t>
      </w:r>
      <w:r>
        <w:rPr>
          <w:rFonts w:hint="eastAsia" w:ascii="仿宋" w:hAnsi="仿宋" w:eastAsia="仿宋" w:cs="仿宋"/>
          <w:sz w:val="32"/>
          <w:szCs w:val="32"/>
        </w:rPr>
        <w:t>综合成绩为主要评审依据，各年级符合条件研究生按照</w:t>
      </w:r>
      <w:r>
        <w:rPr>
          <w:rFonts w:hint="eastAsia" w:ascii="仿宋" w:hAnsi="仿宋" w:eastAsia="仿宋" w:cs="仿宋"/>
          <w:color w:val="000000"/>
          <w:kern w:val="0"/>
          <w:sz w:val="31"/>
          <w:szCs w:val="31"/>
          <w:lang w:bidi="ar"/>
        </w:rPr>
        <w:t>体活动及征文活动</w:t>
      </w:r>
      <w:r>
        <w:rPr>
          <w:rFonts w:hint="eastAsia" w:ascii="仿宋" w:hAnsi="仿宋" w:eastAsia="仿宋" w:cs="仿宋"/>
          <w:sz w:val="32"/>
          <w:szCs w:val="32"/>
        </w:rPr>
        <w:t>综合成绩从高到低排序，评选确定校园文化活动先进个人人选。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05" w:leftChars="0" w:right="91" w:rightChars="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西南大学优秀毕业研究生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以《西南大学园艺园林学院研究生综合考评实施细则》中</w:t>
      </w:r>
      <w:r>
        <w:rPr>
          <w:rFonts w:hint="eastAsia" w:ascii="仿宋" w:hAnsi="仿宋" w:eastAsia="仿宋" w:cs="仿宋"/>
          <w:sz w:val="32"/>
          <w:szCs w:val="32"/>
          <w:lang w:val="en-US" w:eastAsia="zh-CN"/>
        </w:rPr>
        <w:t>两年</w:t>
      </w:r>
      <w:r>
        <w:rPr>
          <w:rFonts w:hint="eastAsia" w:ascii="仿宋" w:hAnsi="仿宋" w:eastAsia="仿宋" w:cs="仿宋"/>
          <w:sz w:val="32"/>
          <w:szCs w:val="32"/>
        </w:rPr>
        <w:t>综合考评成绩</w:t>
      </w:r>
      <w:r>
        <w:rPr>
          <w:rFonts w:hint="eastAsia" w:ascii="仿宋" w:hAnsi="仿宋" w:eastAsia="仿宋" w:cs="仿宋"/>
          <w:sz w:val="32"/>
          <w:szCs w:val="32"/>
          <w:lang w:val="en-US" w:eastAsia="zh-CN"/>
        </w:rPr>
        <w:t>的总和</w:t>
      </w:r>
      <w:r>
        <w:rPr>
          <w:rFonts w:hint="eastAsia" w:ascii="仿宋" w:hAnsi="仿宋" w:eastAsia="仿宋" w:cs="仿宋"/>
          <w:sz w:val="32"/>
          <w:szCs w:val="32"/>
        </w:rPr>
        <w:t>为主要评审依据，</w:t>
      </w:r>
      <w:r>
        <w:rPr>
          <w:rFonts w:hint="eastAsia" w:ascii="仿宋" w:hAnsi="仿宋" w:eastAsia="仿宋" w:cs="仿宋"/>
          <w:sz w:val="32"/>
          <w:szCs w:val="32"/>
          <w:lang w:val="en-US" w:eastAsia="zh-CN"/>
        </w:rPr>
        <w:t>毕业</w:t>
      </w:r>
      <w:r>
        <w:rPr>
          <w:rFonts w:hint="eastAsia" w:ascii="仿宋" w:hAnsi="仿宋" w:eastAsia="仿宋" w:cs="仿宋"/>
          <w:sz w:val="32"/>
          <w:szCs w:val="32"/>
        </w:rPr>
        <w:t>年级符合条件研究生按照综合考评成绩</w:t>
      </w:r>
      <w:r>
        <w:rPr>
          <w:rFonts w:hint="eastAsia" w:ascii="仿宋" w:hAnsi="仿宋" w:eastAsia="仿宋" w:cs="仿宋"/>
          <w:sz w:val="32"/>
          <w:szCs w:val="32"/>
          <w:lang w:val="en-US" w:eastAsia="zh-CN"/>
        </w:rPr>
        <w:t>的综合</w:t>
      </w:r>
      <w:r>
        <w:rPr>
          <w:rFonts w:hint="eastAsia" w:ascii="仿宋" w:hAnsi="仿宋" w:eastAsia="仿宋" w:cs="仿宋"/>
          <w:sz w:val="32"/>
          <w:szCs w:val="32"/>
        </w:rPr>
        <w:t>从高到低排序，结合</w:t>
      </w:r>
      <w:r>
        <w:rPr>
          <w:rFonts w:hint="eastAsia" w:ascii="仿宋" w:hAnsi="仿宋" w:eastAsia="仿宋" w:cs="仿宋"/>
          <w:sz w:val="32"/>
          <w:szCs w:val="32"/>
          <w:lang w:val="en-US" w:eastAsia="zh-CN"/>
        </w:rPr>
        <w:t>研究生</w:t>
      </w:r>
      <w:r>
        <w:rPr>
          <w:rFonts w:hint="eastAsia" w:ascii="仿宋" w:hAnsi="仿宋" w:eastAsia="仿宋" w:cs="仿宋"/>
          <w:sz w:val="32"/>
          <w:szCs w:val="32"/>
        </w:rPr>
        <w:t>期间的综合表现评选确定优秀毕业研究生人选。</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第四章 评定要求</w:t>
      </w:r>
    </w:p>
    <w:p>
      <w:pPr>
        <w:keepNext w:val="0"/>
        <w:keepLines w:val="0"/>
        <w:pageBreakBefore w:val="0"/>
        <w:widowControl w:val="0"/>
        <w:kinsoku/>
        <w:wordWrap/>
        <w:overflowPunct/>
        <w:topLinePunct w:val="0"/>
        <w:autoSpaceDE/>
        <w:autoSpaceDN/>
        <w:bidi w:val="0"/>
        <w:adjustRightInd/>
        <w:snapToGrid/>
        <w:spacing w:line="560" w:lineRule="exact"/>
        <w:ind w:left="40" w:right="91" w:firstLine="465"/>
        <w:textAlignment w:val="auto"/>
        <w:rPr>
          <w:rFonts w:ascii="仿宋" w:hAnsi="仿宋" w:eastAsia="仿宋" w:cs="仿宋"/>
          <w:spacing w:val="-1"/>
          <w:sz w:val="24"/>
        </w:rPr>
      </w:pPr>
      <w:r>
        <w:rPr>
          <w:rFonts w:hint="eastAsia" w:ascii="仿宋" w:hAnsi="仿宋" w:eastAsia="仿宋" w:cs="仿宋"/>
          <w:b/>
          <w:sz w:val="32"/>
          <w:szCs w:val="32"/>
        </w:rPr>
        <w:t>第十六条</w:t>
      </w:r>
      <w:r>
        <w:rPr>
          <w:rFonts w:hint="eastAsia" w:ascii="仿宋" w:hAnsi="仿宋" w:eastAsia="仿宋" w:cs="仿宋"/>
          <w:spacing w:val="-1"/>
          <w:sz w:val="24"/>
        </w:rPr>
        <w:t xml:space="preserve"> </w:t>
      </w:r>
      <w:r>
        <w:rPr>
          <w:rFonts w:hint="eastAsia" w:ascii="仿宋" w:hAnsi="仿宋" w:eastAsia="仿宋" w:cs="仿宋"/>
          <w:sz w:val="32"/>
          <w:szCs w:val="32"/>
        </w:rPr>
        <w:t>评定要求</w:t>
      </w:r>
    </w:p>
    <w:p>
      <w:pPr>
        <w:keepNext w:val="0"/>
        <w:keepLines w:val="0"/>
        <w:pageBreakBefore w:val="0"/>
        <w:widowControl w:val="0"/>
        <w:kinsoku/>
        <w:wordWrap/>
        <w:overflowPunct/>
        <w:topLinePunct w:val="0"/>
        <w:autoSpaceDE/>
        <w:autoSpaceDN/>
        <w:bidi w:val="0"/>
        <w:adjustRightInd/>
        <w:snapToGrid/>
        <w:spacing w:line="560" w:lineRule="exact"/>
        <w:ind w:left="40" w:right="91" w:firstLine="465"/>
        <w:textAlignment w:val="auto"/>
        <w:rPr>
          <w:rFonts w:ascii="仿宋" w:hAnsi="仿宋" w:eastAsia="仿宋" w:cs="仿宋"/>
          <w:sz w:val="32"/>
          <w:szCs w:val="32"/>
        </w:rPr>
      </w:pPr>
      <w:r>
        <w:rPr>
          <w:rFonts w:hint="eastAsia" w:ascii="仿宋" w:hAnsi="仿宋" w:eastAsia="仿宋" w:cs="仿宋"/>
          <w:sz w:val="32"/>
          <w:szCs w:val="32"/>
        </w:rPr>
        <w:t>（一）评选工作严格遵循“公开、公平、公正”原则，按照“学生申请、导师把关、学院初评、学校审定”程序进行。</w:t>
      </w:r>
    </w:p>
    <w:p>
      <w:pPr>
        <w:keepNext w:val="0"/>
        <w:keepLines w:val="0"/>
        <w:pageBreakBefore w:val="0"/>
        <w:widowControl w:val="0"/>
        <w:kinsoku/>
        <w:wordWrap/>
        <w:overflowPunct/>
        <w:topLinePunct w:val="0"/>
        <w:autoSpaceDE/>
        <w:autoSpaceDN/>
        <w:bidi w:val="0"/>
        <w:adjustRightInd/>
        <w:snapToGrid/>
        <w:spacing w:line="560" w:lineRule="exact"/>
        <w:ind w:left="40" w:right="91" w:firstLine="465"/>
        <w:textAlignment w:val="auto"/>
        <w:rPr>
          <w:rFonts w:ascii="仿宋" w:hAnsi="仿宋" w:eastAsia="仿宋" w:cs="仿宋"/>
          <w:sz w:val="32"/>
          <w:szCs w:val="32"/>
        </w:rPr>
      </w:pPr>
      <w:r>
        <w:rPr>
          <w:rFonts w:hint="eastAsia" w:ascii="仿宋" w:hAnsi="仿宋" w:eastAsia="仿宋" w:cs="仿宋"/>
          <w:sz w:val="32"/>
          <w:szCs w:val="32"/>
        </w:rPr>
        <w:t>（二）学校党委研究生工作部下达通知后，</w:t>
      </w:r>
      <w:bookmarkStart w:id="0" w:name="_Hlk115812582"/>
      <w:r>
        <w:rPr>
          <w:rFonts w:hint="eastAsia" w:ascii="仿宋" w:hAnsi="仿宋" w:eastAsia="仿宋" w:cs="仿宋"/>
          <w:sz w:val="32"/>
          <w:szCs w:val="32"/>
        </w:rPr>
        <w:t>学院成立研究生奖助评审工作组、研究生</w:t>
      </w:r>
      <w:bookmarkEnd w:id="0"/>
      <w:r>
        <w:rPr>
          <w:rFonts w:hint="eastAsia" w:ascii="仿宋" w:hAnsi="仿宋" w:eastAsia="仿宋" w:cs="仿宋"/>
          <w:sz w:val="32"/>
          <w:szCs w:val="32"/>
        </w:rPr>
        <w:t>奖助评审小组等，负责组织和实施学院先进个人及先进集体的评定。</w:t>
      </w:r>
    </w:p>
    <w:p>
      <w:pPr>
        <w:keepNext w:val="0"/>
        <w:keepLines w:val="0"/>
        <w:pageBreakBefore w:val="0"/>
        <w:widowControl w:val="0"/>
        <w:kinsoku/>
        <w:wordWrap/>
        <w:overflowPunct/>
        <w:topLinePunct w:val="0"/>
        <w:autoSpaceDE/>
        <w:autoSpaceDN/>
        <w:bidi w:val="0"/>
        <w:adjustRightInd/>
        <w:snapToGrid/>
        <w:spacing w:line="560" w:lineRule="exact"/>
        <w:ind w:left="40" w:right="91" w:firstLine="465"/>
        <w:textAlignment w:val="auto"/>
        <w:rPr>
          <w:rFonts w:ascii="仿宋" w:hAnsi="仿宋" w:eastAsia="仿宋" w:cs="仿宋"/>
          <w:sz w:val="32"/>
          <w:szCs w:val="32"/>
        </w:rPr>
      </w:pPr>
      <w:r>
        <w:rPr>
          <w:rFonts w:hint="eastAsia" w:ascii="仿宋" w:hAnsi="仿宋" w:eastAsia="仿宋" w:cs="仿宋"/>
          <w:sz w:val="32"/>
          <w:szCs w:val="32"/>
        </w:rPr>
        <w:t>（三）“3+1+2”研究生在学号所在年级参评。硕博连读研究生按照评定当年的学籍身份参评。</w:t>
      </w:r>
    </w:p>
    <w:p>
      <w:pPr>
        <w:keepNext w:val="0"/>
        <w:keepLines w:val="0"/>
        <w:pageBreakBefore w:val="0"/>
        <w:widowControl w:val="0"/>
        <w:kinsoku/>
        <w:wordWrap/>
        <w:overflowPunct/>
        <w:topLinePunct w:val="0"/>
        <w:autoSpaceDE/>
        <w:autoSpaceDN/>
        <w:bidi w:val="0"/>
        <w:adjustRightInd/>
        <w:snapToGrid/>
        <w:spacing w:line="560" w:lineRule="exact"/>
        <w:ind w:left="40" w:right="91" w:firstLine="465"/>
        <w:textAlignment w:val="auto"/>
        <w:rPr>
          <w:rFonts w:ascii="仿宋" w:hAnsi="仿宋" w:eastAsia="仿宋" w:cs="仿宋"/>
          <w:sz w:val="32"/>
          <w:szCs w:val="32"/>
        </w:rPr>
      </w:pPr>
      <w:r>
        <w:rPr>
          <w:rFonts w:hint="eastAsia" w:ascii="仿宋" w:hAnsi="仿宋" w:eastAsia="仿宋" w:cs="仿宋"/>
          <w:sz w:val="32"/>
          <w:szCs w:val="32"/>
        </w:rPr>
        <w:t>（四）参评学年学籍状态处于休学、保留学籍的，待办理复学手续后恢复申请资格，并随下一年级进行评定。</w:t>
      </w:r>
    </w:p>
    <w:p>
      <w:pPr>
        <w:keepNext w:val="0"/>
        <w:keepLines w:val="0"/>
        <w:pageBreakBefore w:val="0"/>
        <w:widowControl w:val="0"/>
        <w:kinsoku/>
        <w:wordWrap/>
        <w:overflowPunct/>
        <w:topLinePunct w:val="0"/>
        <w:autoSpaceDE/>
        <w:autoSpaceDN/>
        <w:bidi w:val="0"/>
        <w:adjustRightInd/>
        <w:snapToGrid/>
        <w:spacing w:line="560" w:lineRule="exact"/>
        <w:ind w:left="40" w:right="91" w:firstLine="465"/>
        <w:textAlignment w:val="auto"/>
        <w:rPr>
          <w:rFonts w:ascii="仿宋" w:hAnsi="仿宋" w:eastAsia="仿宋" w:cs="仿宋"/>
          <w:sz w:val="32"/>
          <w:szCs w:val="32"/>
        </w:rPr>
      </w:pPr>
      <w:r>
        <w:rPr>
          <w:rFonts w:hint="eastAsia" w:ascii="仿宋" w:hAnsi="仿宋" w:eastAsia="仿宋" w:cs="仿宋"/>
          <w:sz w:val="32"/>
          <w:szCs w:val="32"/>
        </w:rPr>
        <w:t>（五）在每个学年度先进个人评审过程中，同一申请者申请先进个人不超过1项（西南大学优秀研究生标兵、优秀毕业研究生除外）。</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第五章 评审程序与组织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sz w:val="32"/>
          <w:szCs w:val="32"/>
        </w:rPr>
        <w:t>第十七条</w:t>
      </w:r>
      <w:r>
        <w:rPr>
          <w:rFonts w:hint="eastAsia" w:ascii="黑体" w:hAnsi="黑体" w:eastAsia="黑体" w:cs="黑体"/>
          <w:b/>
          <w:sz w:val="32"/>
          <w:szCs w:val="32"/>
        </w:rPr>
        <w:t xml:space="preserve"> </w:t>
      </w:r>
      <w:r>
        <w:rPr>
          <w:rFonts w:hint="eastAsia" w:ascii="仿宋" w:hAnsi="仿宋" w:eastAsia="仿宋" w:cs="仿宋"/>
          <w:sz w:val="32"/>
          <w:szCs w:val="32"/>
        </w:rPr>
        <w:t>评审程序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仿宋" w:hAnsi="仿宋" w:eastAsia="仿宋" w:cs="仿宋"/>
          <w:sz w:val="32"/>
          <w:szCs w:val="32"/>
        </w:rPr>
        <w:t>（一）研究生自主申请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符合条件的研究生填写申请表，经导师签字同意，附上支撑材料，提交申请。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（二）研究生奖助评审小组初审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学院</w:t>
      </w:r>
      <w:r>
        <w:rPr>
          <w:rFonts w:hint="eastAsia" w:ascii="仿宋" w:hAnsi="仿宋" w:eastAsia="仿宋" w:cs="仿宋"/>
          <w:color w:val="000000"/>
          <w:kern w:val="0"/>
          <w:sz w:val="31"/>
          <w:szCs w:val="31"/>
          <w:lang w:bidi="ar"/>
        </w:rPr>
        <w:t>研究生奖助评审小组</w:t>
      </w:r>
      <w:r>
        <w:rPr>
          <w:rFonts w:hint="eastAsia" w:ascii="仿宋" w:hAnsi="仿宋" w:eastAsia="仿宋" w:cs="仿宋"/>
          <w:sz w:val="32"/>
          <w:szCs w:val="32"/>
        </w:rPr>
        <w:t>对研究生申请资格及材料进行审核，确保申请研究生资格条件、申请材料客观真实。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（三）学院初评</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ascii="仿宋" w:hAnsi="仿宋" w:eastAsia="仿宋" w:cs="仿宋"/>
          <w:sz w:val="32"/>
          <w:szCs w:val="32"/>
        </w:rPr>
      </w:pPr>
      <w:r>
        <w:rPr>
          <w:rFonts w:hint="eastAsia" w:ascii="仿宋" w:hAnsi="仿宋" w:eastAsia="仿宋" w:cs="仿宋"/>
          <w:color w:val="000000"/>
          <w:kern w:val="0"/>
          <w:sz w:val="31"/>
          <w:szCs w:val="31"/>
          <w:lang w:bidi="ar"/>
        </w:rPr>
        <w:t>研究生奖助评审小组</w:t>
      </w:r>
      <w:r>
        <w:rPr>
          <w:rFonts w:hint="eastAsia" w:ascii="仿宋" w:hAnsi="仿宋" w:eastAsia="仿宋" w:cs="仿宋"/>
          <w:sz w:val="32"/>
          <w:szCs w:val="32"/>
        </w:rPr>
        <w:t>对提出申请的研究生进行积分和排序，按照本办法第三章第第五条进行评定，确定先进个人及先进集体初评名单，报</w:t>
      </w:r>
      <w:r>
        <w:rPr>
          <w:rFonts w:hint="eastAsia" w:ascii="仿宋" w:hAnsi="仿宋" w:eastAsia="仿宋" w:cs="仿宋"/>
          <w:color w:val="000000"/>
          <w:kern w:val="0"/>
          <w:sz w:val="31"/>
          <w:szCs w:val="31"/>
          <w:lang w:bidi="ar"/>
        </w:rPr>
        <w:t>研究生奖助评审工作组</w:t>
      </w:r>
      <w:r>
        <w:rPr>
          <w:rFonts w:hint="eastAsia" w:ascii="仿宋" w:hAnsi="仿宋" w:eastAsia="仿宋" w:cs="仿宋"/>
          <w:sz w:val="32"/>
          <w:szCs w:val="32"/>
        </w:rPr>
        <w:t>审核</w:t>
      </w:r>
      <w:r>
        <w:rPr>
          <w:rFonts w:hint="eastAsia" w:ascii="方正仿宋_GBK" w:hAnsi="方正仿宋_GBK" w:eastAsia="方正仿宋_GBK" w:cs="方正仿宋_GBK"/>
          <w:color w:val="000000"/>
          <w:kern w:val="0"/>
          <w:sz w:val="31"/>
          <w:szCs w:val="31"/>
          <w:lang w:bidi="ar"/>
        </w:rPr>
        <w:t>，</w:t>
      </w:r>
      <w:r>
        <w:rPr>
          <w:rFonts w:hint="eastAsia" w:ascii="仿宋" w:hAnsi="仿宋" w:eastAsia="仿宋" w:cs="仿宋"/>
          <w:sz w:val="32"/>
          <w:szCs w:val="32"/>
        </w:rPr>
        <w:t>审核无误后对名单进行公示。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（四）学校审定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学院初评结果公示无异议后上报学校党委研究生工作部，党委研究生工作部对初评结果进行复审，审核无误后报学校研究生奖助学金评审领导小组最终审定并公示。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黑体"/>
          <w:b/>
          <w:sz w:val="32"/>
          <w:szCs w:val="32"/>
        </w:rPr>
      </w:pPr>
      <w:r>
        <w:rPr>
          <w:rFonts w:hint="eastAsia" w:ascii="仿宋" w:hAnsi="仿宋" w:eastAsia="仿宋" w:cs="仿宋"/>
          <w:b/>
          <w:sz w:val="32"/>
          <w:szCs w:val="32"/>
        </w:rPr>
        <w:t>第十八条</w:t>
      </w:r>
      <w:r>
        <w:rPr>
          <w:rFonts w:hint="eastAsia" w:ascii="黑体" w:hAnsi="黑体" w:eastAsia="黑体" w:cs="黑体"/>
          <w:b/>
          <w:sz w:val="32"/>
          <w:szCs w:val="32"/>
        </w:rPr>
        <w:t xml:space="preserve"> </w:t>
      </w:r>
      <w:r>
        <w:rPr>
          <w:rFonts w:hint="eastAsia" w:ascii="仿宋" w:hAnsi="仿宋" w:eastAsia="仿宋" w:cs="仿宋"/>
          <w:sz w:val="32"/>
          <w:szCs w:val="32"/>
        </w:rPr>
        <w:t>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（一）研究生奖助评审工作组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由学院党政领导、学科点负责人、研究生教学秘书、研究生辅导员组成，负责商议决定每年评优评奖工作过程中出现的争议，每年学业奖学金评定的组织、审核、汇总以及综合考核办法的修订等工作。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研究生奖助评审小组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由研究生辅导员任组长，班团干部、院研会代表、党支部代表、各年级各专业学生群众代表组成，负责综合测评材料收集、审察、初评等具体工作。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sz w:val="32"/>
          <w:szCs w:val="32"/>
        </w:rPr>
        <w:t>第十九条</w:t>
      </w:r>
      <w:r>
        <w:rPr>
          <w:rFonts w:hint="eastAsia" w:ascii="黑体" w:hAnsi="黑体" w:eastAsia="黑体" w:cs="黑体"/>
          <w:b/>
          <w:sz w:val="32"/>
          <w:szCs w:val="32"/>
        </w:rPr>
        <w:t xml:space="preserve"> </w:t>
      </w:r>
      <w:r>
        <w:rPr>
          <w:rFonts w:hint="eastAsia" w:ascii="仿宋" w:hAnsi="仿宋" w:eastAsia="仿宋" w:cs="仿宋"/>
          <w:sz w:val="32"/>
          <w:szCs w:val="32"/>
        </w:rPr>
        <w:t>本办法公示无异议后，在开展评优评奖工作中严格按照细则执行。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sz w:val="32"/>
          <w:szCs w:val="32"/>
        </w:rPr>
        <w:t>第二十条</w:t>
      </w:r>
      <w:r>
        <w:rPr>
          <w:rFonts w:hint="eastAsia" w:ascii="仿宋" w:hAnsi="仿宋" w:eastAsia="仿宋" w:cs="仿宋"/>
          <w:sz w:val="32"/>
          <w:szCs w:val="32"/>
        </w:rPr>
        <w:t xml:space="preserve"> </w:t>
      </w:r>
      <w:r>
        <w:rPr>
          <w:rFonts w:hint="eastAsia" w:ascii="仿宋" w:hAnsi="仿宋" w:eastAsia="仿宋" w:cs="仿宋"/>
          <w:color w:val="000000"/>
          <w:sz w:val="32"/>
          <w:szCs w:val="32"/>
        </w:rPr>
        <w:t>所有成果均需提供证明材料，无证明材料无效。</w:t>
      </w:r>
      <w:r>
        <w:rPr>
          <w:rFonts w:hint="eastAsia" w:ascii="仿宋" w:hAnsi="仿宋" w:eastAsia="仿宋" w:cs="仿宋"/>
          <w:sz w:val="32"/>
          <w:szCs w:val="32"/>
        </w:rPr>
        <w:t>所有材料应为上一学年的9月1日起，至评定当年的8月31日止。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000000"/>
          <w:sz w:val="32"/>
          <w:szCs w:val="32"/>
        </w:rPr>
      </w:pPr>
      <w:r>
        <w:rPr>
          <w:rFonts w:hint="eastAsia" w:ascii="仿宋" w:hAnsi="仿宋" w:eastAsia="仿宋" w:cs="仿宋"/>
          <w:b/>
          <w:sz w:val="32"/>
          <w:szCs w:val="32"/>
        </w:rPr>
        <w:t>第二十一条</w:t>
      </w:r>
      <w:r>
        <w:rPr>
          <w:rFonts w:hint="eastAsia" w:ascii="黑体" w:hAnsi="黑体" w:eastAsia="黑体" w:cs="黑体"/>
          <w:b/>
          <w:sz w:val="32"/>
          <w:szCs w:val="32"/>
        </w:rPr>
        <w:t xml:space="preserve"> </w:t>
      </w:r>
      <w:r>
        <w:rPr>
          <w:rFonts w:hint="eastAsia" w:ascii="仿宋" w:hAnsi="仿宋" w:eastAsia="仿宋" w:cs="仿宋"/>
          <w:sz w:val="32"/>
          <w:szCs w:val="32"/>
        </w:rPr>
        <w:t>本办法的解释权归学院研究生评优评奖工作组所有。如有异议或上述未列入、但能反映研究生个人综合素质或水平的项目，学生可提出意见与建议（或提供相关证明材料）后，作为下次文件修订的参考。</w:t>
      </w:r>
    </w:p>
    <w:p>
      <w:pPr>
        <w:spacing w:line="360" w:lineRule="auto"/>
        <w:jc w:val="right"/>
        <w:rPr>
          <w:rFonts w:ascii="仿宋" w:hAnsi="仿宋" w:eastAsia="仿宋" w:cs="仿宋"/>
          <w:sz w:val="32"/>
          <w:szCs w:val="32"/>
        </w:rPr>
      </w:pPr>
      <w:r>
        <w:rPr>
          <w:rFonts w:hint="eastAsia" w:ascii="仿宋" w:hAnsi="仿宋" w:eastAsia="仿宋" w:cs="仿宋"/>
          <w:sz w:val="32"/>
          <w:szCs w:val="32"/>
        </w:rPr>
        <w:t>西南大学园艺园林学院</w:t>
      </w:r>
    </w:p>
    <w:p>
      <w:pPr>
        <w:spacing w:line="360" w:lineRule="auto"/>
        <w:jc w:val="right"/>
        <w:rPr>
          <w:rFonts w:ascii="仿宋" w:hAnsi="仿宋" w:eastAsia="仿宋" w:cs="仿宋"/>
          <w:sz w:val="32"/>
          <w:szCs w:val="32"/>
        </w:rPr>
      </w:pPr>
      <w:r>
        <w:rPr>
          <w:rFonts w:hint="eastAsia" w:ascii="仿宋" w:hAnsi="仿宋" w:eastAsia="仿宋" w:cs="仿宋"/>
          <w:sz w:val="32"/>
          <w:szCs w:val="32"/>
        </w:rPr>
        <w:t>二○二三年五月</w:t>
      </w:r>
      <w:r>
        <w:rPr>
          <w:rFonts w:hint="eastAsia" w:ascii="仿宋" w:hAnsi="仿宋" w:eastAsia="仿宋" w:cs="仿宋"/>
          <w:sz w:val="32"/>
          <w:szCs w:val="32"/>
          <w:lang w:val="en-US" w:eastAsia="zh-CN"/>
        </w:rPr>
        <w:t>八</w:t>
      </w:r>
      <w:bookmarkStart w:id="1" w:name="_GoBack"/>
      <w:bookmarkEnd w:id="1"/>
      <w:r>
        <w:rPr>
          <w:rFonts w:hint="eastAsia" w:ascii="仿宋" w:hAnsi="仿宋" w:eastAsia="仿宋" w:cs="仿宋"/>
          <w:sz w:val="32"/>
          <w:szCs w:val="32"/>
        </w:rPr>
        <w:t>日</w:t>
      </w:r>
    </w:p>
    <w:p>
      <w:pPr>
        <w:spacing w:line="360" w:lineRule="auto"/>
        <w:jc w:val="right"/>
        <w:rPr>
          <w:rFonts w:ascii="仿宋" w:hAnsi="仿宋" w:eastAsia="仿宋" w:cs="仿宋"/>
          <w:sz w:val="32"/>
          <w:szCs w:val="32"/>
        </w:rPr>
      </w:pPr>
    </w:p>
    <w:sectPr>
      <w:headerReference r:id="rId3" w:type="default"/>
      <w:footerReference r:id="rId4" w:type="default"/>
      <w:pgSz w:w="11906" w:h="16838"/>
      <w:pgMar w:top="1417" w:right="1701"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4C790"/>
    <w:multiLevelType w:val="singleLevel"/>
    <w:tmpl w:val="A344C790"/>
    <w:lvl w:ilvl="0" w:tentative="0">
      <w:start w:val="2"/>
      <w:numFmt w:val="chineseCounting"/>
      <w:suff w:val="nothing"/>
      <w:lvlText w:val="（%1）"/>
      <w:lvlJc w:val="left"/>
      <w:rPr>
        <w:rFonts w:hint="eastAsia"/>
      </w:rPr>
    </w:lvl>
  </w:abstractNum>
  <w:abstractNum w:abstractNumId="1">
    <w:nsid w:val="6F14718E"/>
    <w:multiLevelType w:val="singleLevel"/>
    <w:tmpl w:val="6F14718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3MGZkNjY0OWM2NTlkYTU3OWNkYjIwNzAzOGY2ZmYifQ=="/>
  </w:docVars>
  <w:rsids>
    <w:rsidRoot w:val="00172A27"/>
    <w:rsid w:val="00002264"/>
    <w:rsid w:val="00011B94"/>
    <w:rsid w:val="0001261C"/>
    <w:rsid w:val="000449D4"/>
    <w:rsid w:val="00057100"/>
    <w:rsid w:val="0006445E"/>
    <w:rsid w:val="000C23A7"/>
    <w:rsid w:val="00124C95"/>
    <w:rsid w:val="00145957"/>
    <w:rsid w:val="00172A27"/>
    <w:rsid w:val="00190B0A"/>
    <w:rsid w:val="001E0F04"/>
    <w:rsid w:val="001F705A"/>
    <w:rsid w:val="00223089"/>
    <w:rsid w:val="00231D5E"/>
    <w:rsid w:val="002321AC"/>
    <w:rsid w:val="00262415"/>
    <w:rsid w:val="0027662F"/>
    <w:rsid w:val="00283C90"/>
    <w:rsid w:val="0029041D"/>
    <w:rsid w:val="002C38F0"/>
    <w:rsid w:val="003329B9"/>
    <w:rsid w:val="0034232F"/>
    <w:rsid w:val="0034399D"/>
    <w:rsid w:val="00362F6B"/>
    <w:rsid w:val="0036402B"/>
    <w:rsid w:val="00370835"/>
    <w:rsid w:val="0039160A"/>
    <w:rsid w:val="00394A8D"/>
    <w:rsid w:val="00395A40"/>
    <w:rsid w:val="003D1AF7"/>
    <w:rsid w:val="003D4A28"/>
    <w:rsid w:val="00417F03"/>
    <w:rsid w:val="00426E4B"/>
    <w:rsid w:val="00450BF1"/>
    <w:rsid w:val="0047686A"/>
    <w:rsid w:val="00503FBA"/>
    <w:rsid w:val="00505D88"/>
    <w:rsid w:val="00565072"/>
    <w:rsid w:val="00566F47"/>
    <w:rsid w:val="00572A16"/>
    <w:rsid w:val="005A5D65"/>
    <w:rsid w:val="005C42A4"/>
    <w:rsid w:val="00601DFF"/>
    <w:rsid w:val="00620D21"/>
    <w:rsid w:val="00634C0D"/>
    <w:rsid w:val="00647455"/>
    <w:rsid w:val="006502B7"/>
    <w:rsid w:val="00685699"/>
    <w:rsid w:val="006C54BA"/>
    <w:rsid w:val="006F0EF4"/>
    <w:rsid w:val="007517AD"/>
    <w:rsid w:val="007577CF"/>
    <w:rsid w:val="007622B6"/>
    <w:rsid w:val="00762CB3"/>
    <w:rsid w:val="00777516"/>
    <w:rsid w:val="007B6343"/>
    <w:rsid w:val="007F15EB"/>
    <w:rsid w:val="00825E44"/>
    <w:rsid w:val="008546B7"/>
    <w:rsid w:val="00863460"/>
    <w:rsid w:val="0088172D"/>
    <w:rsid w:val="008856F4"/>
    <w:rsid w:val="00885E37"/>
    <w:rsid w:val="00893DD3"/>
    <w:rsid w:val="008A2F40"/>
    <w:rsid w:val="0092117E"/>
    <w:rsid w:val="00942386"/>
    <w:rsid w:val="00975EC5"/>
    <w:rsid w:val="009936D3"/>
    <w:rsid w:val="009A77B5"/>
    <w:rsid w:val="009B2AEE"/>
    <w:rsid w:val="009D32D1"/>
    <w:rsid w:val="009D6A6F"/>
    <w:rsid w:val="009E55A1"/>
    <w:rsid w:val="009F1786"/>
    <w:rsid w:val="009F1B98"/>
    <w:rsid w:val="00A01B58"/>
    <w:rsid w:val="00A21E81"/>
    <w:rsid w:val="00A60EB8"/>
    <w:rsid w:val="00A6248C"/>
    <w:rsid w:val="00A84F82"/>
    <w:rsid w:val="00AA23F3"/>
    <w:rsid w:val="00AB0041"/>
    <w:rsid w:val="00AB70EA"/>
    <w:rsid w:val="00AD4074"/>
    <w:rsid w:val="00B517FE"/>
    <w:rsid w:val="00B74BA5"/>
    <w:rsid w:val="00BA20E3"/>
    <w:rsid w:val="00BA66A4"/>
    <w:rsid w:val="00BB2207"/>
    <w:rsid w:val="00BB74FE"/>
    <w:rsid w:val="00BE66FC"/>
    <w:rsid w:val="00C04BFD"/>
    <w:rsid w:val="00C26177"/>
    <w:rsid w:val="00C2645A"/>
    <w:rsid w:val="00C76C0A"/>
    <w:rsid w:val="00C77696"/>
    <w:rsid w:val="00CA5C1B"/>
    <w:rsid w:val="00CA63BF"/>
    <w:rsid w:val="00CB2211"/>
    <w:rsid w:val="00CB61A4"/>
    <w:rsid w:val="00CC15C6"/>
    <w:rsid w:val="00CD2DA5"/>
    <w:rsid w:val="00CD4F4B"/>
    <w:rsid w:val="00D21BB4"/>
    <w:rsid w:val="00D223EF"/>
    <w:rsid w:val="00D72042"/>
    <w:rsid w:val="00D844F5"/>
    <w:rsid w:val="00D84E51"/>
    <w:rsid w:val="00D92D2A"/>
    <w:rsid w:val="00DA06A5"/>
    <w:rsid w:val="00DE21FF"/>
    <w:rsid w:val="00DF070A"/>
    <w:rsid w:val="00DF0CDD"/>
    <w:rsid w:val="00E174FF"/>
    <w:rsid w:val="00E24BF0"/>
    <w:rsid w:val="00E44C3D"/>
    <w:rsid w:val="00EA2E4E"/>
    <w:rsid w:val="00EA3869"/>
    <w:rsid w:val="00EA4E2A"/>
    <w:rsid w:val="00ED3E78"/>
    <w:rsid w:val="00EE037F"/>
    <w:rsid w:val="00EE4311"/>
    <w:rsid w:val="00F26FFC"/>
    <w:rsid w:val="00F43503"/>
    <w:rsid w:val="00F742E0"/>
    <w:rsid w:val="00F93FC6"/>
    <w:rsid w:val="00F9649B"/>
    <w:rsid w:val="00FD107B"/>
    <w:rsid w:val="02B3787F"/>
    <w:rsid w:val="03B07040"/>
    <w:rsid w:val="05E767BD"/>
    <w:rsid w:val="063F1209"/>
    <w:rsid w:val="0C7B2C34"/>
    <w:rsid w:val="0D7B417C"/>
    <w:rsid w:val="0E4D6D80"/>
    <w:rsid w:val="0EF72D2F"/>
    <w:rsid w:val="14955F79"/>
    <w:rsid w:val="18AC3021"/>
    <w:rsid w:val="1CBD7EA9"/>
    <w:rsid w:val="1DA40243"/>
    <w:rsid w:val="209432E2"/>
    <w:rsid w:val="22CB3ED8"/>
    <w:rsid w:val="25CE3729"/>
    <w:rsid w:val="25D743B5"/>
    <w:rsid w:val="25ED2749"/>
    <w:rsid w:val="2617611C"/>
    <w:rsid w:val="27A91587"/>
    <w:rsid w:val="283C2BCC"/>
    <w:rsid w:val="28F640A9"/>
    <w:rsid w:val="2A5960EE"/>
    <w:rsid w:val="2AA120E4"/>
    <w:rsid w:val="2B0004E6"/>
    <w:rsid w:val="2BA3303A"/>
    <w:rsid w:val="316D5F8B"/>
    <w:rsid w:val="34126C14"/>
    <w:rsid w:val="358301C4"/>
    <w:rsid w:val="36AE5A4E"/>
    <w:rsid w:val="37AF2EF5"/>
    <w:rsid w:val="3825053C"/>
    <w:rsid w:val="38A953F3"/>
    <w:rsid w:val="39735EC4"/>
    <w:rsid w:val="3F5D1CA3"/>
    <w:rsid w:val="40AD48C5"/>
    <w:rsid w:val="417924ED"/>
    <w:rsid w:val="419B050B"/>
    <w:rsid w:val="4220775C"/>
    <w:rsid w:val="43F63FD0"/>
    <w:rsid w:val="48764DC8"/>
    <w:rsid w:val="492048B3"/>
    <w:rsid w:val="4A215BC1"/>
    <w:rsid w:val="4CE61714"/>
    <w:rsid w:val="4D70698A"/>
    <w:rsid w:val="4EF30F8C"/>
    <w:rsid w:val="4F94110D"/>
    <w:rsid w:val="505B032F"/>
    <w:rsid w:val="554C0043"/>
    <w:rsid w:val="565C0985"/>
    <w:rsid w:val="57026069"/>
    <w:rsid w:val="580C0937"/>
    <w:rsid w:val="5C1D52EB"/>
    <w:rsid w:val="5D1C0AB4"/>
    <w:rsid w:val="5D6B740A"/>
    <w:rsid w:val="5D792921"/>
    <w:rsid w:val="5F545C55"/>
    <w:rsid w:val="5F9E574C"/>
    <w:rsid w:val="60842B93"/>
    <w:rsid w:val="62DB70D5"/>
    <w:rsid w:val="62FC080F"/>
    <w:rsid w:val="63B55128"/>
    <w:rsid w:val="65A44805"/>
    <w:rsid w:val="65C00775"/>
    <w:rsid w:val="668E087E"/>
    <w:rsid w:val="697707E1"/>
    <w:rsid w:val="6A11030C"/>
    <w:rsid w:val="6DFF45E4"/>
    <w:rsid w:val="710A2014"/>
    <w:rsid w:val="711D0C5F"/>
    <w:rsid w:val="728B2099"/>
    <w:rsid w:val="73E3796C"/>
    <w:rsid w:val="74C4779E"/>
    <w:rsid w:val="777D0156"/>
    <w:rsid w:val="794B0E26"/>
    <w:rsid w:val="796B468C"/>
    <w:rsid w:val="7A390E26"/>
    <w:rsid w:val="7AE16843"/>
    <w:rsid w:val="7C0B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字符"/>
    <w:basedOn w:val="9"/>
    <w:link w:val="2"/>
    <w:qFormat/>
    <w:uiPriority w:val="9"/>
    <w:rPr>
      <w:rFonts w:ascii="Cambria" w:hAnsi="Cambria"/>
      <w:b/>
      <w:bCs/>
      <w:kern w:val="2"/>
      <w:sz w:val="32"/>
      <w:szCs w:val="32"/>
    </w:rPr>
  </w:style>
  <w:style w:type="paragraph" w:customStyle="1" w:styleId="11">
    <w:name w:val="列表段落1"/>
    <w:basedOn w:val="1"/>
    <w:qFormat/>
    <w:uiPriority w:val="99"/>
    <w:pPr>
      <w:ind w:firstLine="420" w:firstLineChars="200"/>
    </w:pPr>
  </w:style>
  <w:style w:type="paragraph" w:customStyle="1" w:styleId="1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3981</Words>
  <Characters>4023</Characters>
  <Lines>28</Lines>
  <Paragraphs>8</Paragraphs>
  <TotalTime>18</TotalTime>
  <ScaleCrop>false</ScaleCrop>
  <LinksUpToDate>false</LinksUpToDate>
  <CharactersWithSpaces>4052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2023-04-27T11:18:00Z</dcterms:created>
  <dc:creator>微软用户</dc:creator>
  <cp:lastModifiedBy>Lenovo</cp:lastModifiedBy>
  <cp:lastPrinted>2015-09-24T03:13:00Z</cp:lastPrinted>
  <dcterms:modified xsi:type="dcterms:W3CDTF">2023-05-08T02:30:32Z</dcterms:modified>
  <dc:title>园艺园林学院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8F5CE03C7B5D4E938AEBDC5F4C24FB0A_13</vt:lpwstr>
  </property>
</Properties>
</file>